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B5" w:rsidRPr="00645970" w:rsidRDefault="007255B5" w:rsidP="007255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Порядок применения электронной подписи при оформлении недвижимости</w:t>
      </w:r>
    </w:p>
    <w:p w:rsidR="007255B5" w:rsidRDefault="007255B5" w:rsidP="00725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55B5" w:rsidRDefault="007255B5" w:rsidP="0072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1EF">
        <w:rPr>
          <w:rFonts w:ascii="Times New Roman" w:hAnsi="Times New Roman" w:cs="Times New Roman"/>
          <w:color w:val="000000"/>
          <w:sz w:val="24"/>
          <w:szCs w:val="24"/>
        </w:rPr>
        <w:t>13 августа вступил в силу закон, регулирующий порядок применения электронной подписи при оформлении недвижимости.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Чтобы провести сделку</w:t>
      </w:r>
      <w:r>
        <w:rPr>
          <w:rFonts w:ascii="Times New Roman" w:hAnsi="Times New Roman" w:cs="Times New Roman"/>
          <w:sz w:val="24"/>
          <w:szCs w:val="24"/>
        </w:rPr>
        <w:t xml:space="preserve"> в электронном виде с помощью электронной подписи, собственник должен заранее уведомить орган регистрации прав и подать личное заявление о своем согласии на подачу документов таким способом. </w:t>
      </w:r>
      <w:r>
        <w:rPr>
          <w:rFonts w:ascii="Times New Roman" w:eastAsia="Times New Roman" w:hAnsi="Times New Roman" w:cs="Times New Roman"/>
          <w:sz w:val="24"/>
          <w:szCs w:val="24"/>
        </w:rPr>
        <w:t>Нововведения призваны защитить граждан от мошеннических действий с их недвижимостью, совершаемых при помощи электронной подписи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55B5" w:rsidRDefault="007255B5" w:rsidP="0072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Согласно новому закону, если собственник планирует совершить сделку с недвижимостью в электронном виде с использованием электронной подписи, нужно подать в Росреестр </w:t>
      </w:r>
      <w:r w:rsidRPr="00970C9F">
        <w:rPr>
          <w:rStyle w:val="blk"/>
          <w:rFonts w:ascii="Times New Roman" w:hAnsi="Times New Roman" w:cs="Times New Roman"/>
          <w:sz w:val="24"/>
          <w:szCs w:val="24"/>
        </w:rPr>
        <w:t xml:space="preserve">заявление </w:t>
      </w:r>
      <w:r>
        <w:rPr>
          <w:rStyle w:val="blk"/>
          <w:rFonts w:ascii="Times New Roman" w:hAnsi="Times New Roman" w:cs="Times New Roman"/>
          <w:sz w:val="24"/>
          <w:szCs w:val="24"/>
        </w:rPr>
        <w:t xml:space="preserve">в виде бумажного документа </w:t>
      </w:r>
      <w:r w:rsidRPr="00970C9F">
        <w:rPr>
          <w:rStyle w:val="blk"/>
          <w:rFonts w:ascii="Times New Roman" w:hAnsi="Times New Roman" w:cs="Times New Roman"/>
          <w:sz w:val="24"/>
          <w:szCs w:val="24"/>
        </w:rPr>
        <w:t>о возможности регистрации на основании документов, подписанных усиленной квалифицированной электронной подписью.</w:t>
      </w:r>
      <w:r w:rsidRPr="00970C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Style w:val="blk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ЕГРН появится специальная отметка</w:t>
      </w:r>
      <w:r w:rsidRPr="00970C9F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blk"/>
          <w:rFonts w:ascii="Times New Roman" w:hAnsi="Times New Roman" w:cs="Times New Roman"/>
          <w:sz w:val="24"/>
          <w:szCs w:val="24"/>
        </w:rPr>
        <w:t>в</w:t>
      </w:r>
      <w:r w:rsidRPr="00970C9F">
        <w:rPr>
          <w:rStyle w:val="blk"/>
          <w:rFonts w:ascii="Times New Roman" w:hAnsi="Times New Roman" w:cs="Times New Roman"/>
          <w:sz w:val="24"/>
          <w:szCs w:val="24"/>
        </w:rPr>
        <w:t xml:space="preserve"> срок не более пяти рабочих дней с момента поступления данного заявления</w:t>
      </w:r>
      <w:r>
        <w:rPr>
          <w:rFonts w:ascii="Times New Roman" w:eastAsia="Times New Roman" w:hAnsi="Times New Roman" w:cs="Times New Roman"/>
          <w:sz w:val="24"/>
          <w:szCs w:val="24"/>
        </w:rPr>
        <w:t>. При отсутствии такой отметки и, соответственно, такого заявления государственная регистрация перехода прав на основании электронного пакета документов будет невозможна.</w:t>
      </w:r>
    </w:p>
    <w:p w:rsidR="007255B5" w:rsidRDefault="007255B5" w:rsidP="0072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предусматривает ряд случаев, когда для проведения сделок с недвижимостью в электронном виде не требуется специальная отметка в ЕГРН, сделанная на основании заявления собственника.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 нужно подавать заявление, если электронная подпись получена в удостоверяющем центре Кадастровой палаты. Также при проведении сделок с участием нотариусов, органов власти или органов местного самоуправления, которые взаимодействуют с Росреестром в электронном виде. Кроме того, закон сохраняет все возможности подачи электронных пакетов от кредитных организаций без внесения специальной отметки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госреестр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недвижимости. </w:t>
      </w:r>
    </w:p>
    <w:p w:rsidR="007255B5" w:rsidRDefault="007255B5" w:rsidP="0072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Напомним, электронную подпись можно получить в удостоверяющем центре региональной Кадастровой палаты. Телефон для справок: +7(383)349-95-69,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2.</w:t>
      </w:r>
      <w:r w:rsidR="00BC238E">
        <w:rPr>
          <w:rFonts w:ascii="Times New Roman" w:eastAsia="Times New Roman" w:hAnsi="Times New Roman" w:cs="Times New Roman"/>
          <w:sz w:val="24"/>
          <w:szCs w:val="24"/>
        </w:rPr>
        <w:t xml:space="preserve"> Информация на сайте: </w:t>
      </w:r>
      <w:hyperlink r:id="rId8" w:history="1">
        <w:r w:rsidR="00BC238E" w:rsidRPr="0094051B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https://uc.kadastr.ru/</w:t>
        </w:r>
      </w:hyperlink>
      <w:r w:rsidR="00BC23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255B5" w:rsidRDefault="007255B5" w:rsidP="00725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973" w:rsidRPr="007255B5" w:rsidRDefault="007255B5" w:rsidP="007255B5">
      <w:pPr>
        <w:spacing w:after="0" w:line="240" w:lineRule="auto"/>
        <w:ind w:left="142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7255B5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</w:t>
    </w:r>
    <w:r w:rsidR="00F41EFF">
      <w:rPr>
        <w:rFonts w:eastAsia="Calibri" w:cs="Segoe UI"/>
        <w:sz w:val="17"/>
        <w:szCs w:val="17"/>
        <w:lang w:eastAsia="en-US"/>
      </w:rPr>
      <w:t>9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95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6</w:t>
    </w:r>
    <w:r w:rsidRPr="00266DBD">
      <w:rPr>
        <w:rFonts w:eastAsia="Calibri" w:cs="Segoe UI"/>
        <w:sz w:val="17"/>
        <w:szCs w:val="17"/>
        <w:lang w:eastAsia="en-US"/>
      </w:rPr>
      <w:t>9</w:t>
    </w:r>
    <w:r w:rsidR="00F41EFF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21613D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1613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1613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1613D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4616B"/>
    <w:rsid w:val="00551784"/>
    <w:rsid w:val="005A415E"/>
    <w:rsid w:val="0065402A"/>
    <w:rsid w:val="006C740B"/>
    <w:rsid w:val="006D3A5C"/>
    <w:rsid w:val="007255B5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BC238E"/>
    <w:rsid w:val="00CB2D01"/>
    <w:rsid w:val="00D82973"/>
    <w:rsid w:val="00E05B96"/>
    <w:rsid w:val="00EC76E5"/>
    <w:rsid w:val="00F07814"/>
    <w:rsid w:val="00F41EFF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character" w:customStyle="1" w:styleId="blk">
    <w:name w:val="blk"/>
    <w:basedOn w:val="a0"/>
    <w:rsid w:val="007255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.kadast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B651F-A63D-46AA-B46D-22AED2C4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38</cp:revision>
  <dcterms:created xsi:type="dcterms:W3CDTF">2016-04-07T02:40:00Z</dcterms:created>
  <dcterms:modified xsi:type="dcterms:W3CDTF">2019-08-26T07:33:00Z</dcterms:modified>
</cp:coreProperties>
</file>